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2"/>
          <w:szCs w:val="32"/>
        </w:rPr>
      </w:pPr>
      <w:r>
        <w:rPr>
          <w:rFonts w:hint="eastAsia" w:ascii="宋体" w:hAnsi="宋体" w:eastAsia="宋体" w:cs="宋体"/>
          <w:b/>
          <w:bCs/>
          <w:color w:val="000000"/>
          <w:kern w:val="0"/>
          <w:sz w:val="32"/>
          <w:szCs w:val="32"/>
        </w:rPr>
        <w:t xml:space="preserve"> 采购清单（心理微课拍摄制作）</w:t>
      </w:r>
    </w:p>
    <w:p/>
    <w:tbl>
      <w:tblPr>
        <w:tblStyle w:val="6"/>
        <w:tblW w:w="9214" w:type="dxa"/>
        <w:tblInd w:w="-5" w:type="dxa"/>
        <w:tblLayout w:type="fixed"/>
        <w:tblCellMar>
          <w:top w:w="0" w:type="dxa"/>
          <w:left w:w="108" w:type="dxa"/>
          <w:bottom w:w="0" w:type="dxa"/>
          <w:right w:w="108" w:type="dxa"/>
        </w:tblCellMar>
      </w:tblPr>
      <w:tblGrid>
        <w:gridCol w:w="567"/>
        <w:gridCol w:w="1134"/>
        <w:gridCol w:w="4395"/>
        <w:gridCol w:w="708"/>
        <w:gridCol w:w="697"/>
        <w:gridCol w:w="849"/>
        <w:gridCol w:w="864"/>
      </w:tblGrid>
      <w:tr>
        <w:tblPrEx>
          <w:tblCellMar>
            <w:top w:w="0" w:type="dxa"/>
            <w:left w:w="108" w:type="dxa"/>
            <w:bottom w:w="0" w:type="dxa"/>
            <w:right w:w="108" w:type="dxa"/>
          </w:tblCellMar>
        </w:tblPrEx>
        <w:trPr>
          <w:trHeight w:val="795" w:hRule="atLeast"/>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Cs w:val="21"/>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 xml:space="preserve"> 货物或项目名称 </w:t>
            </w:r>
          </w:p>
        </w:tc>
        <w:tc>
          <w:tcPr>
            <w:tcW w:w="439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参考品牌型号规格或配置技术参数</w:t>
            </w: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计量单位</w:t>
            </w:r>
          </w:p>
        </w:tc>
        <w:tc>
          <w:tcPr>
            <w:tcW w:w="69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数量</w:t>
            </w:r>
          </w:p>
        </w:tc>
        <w:tc>
          <w:tcPr>
            <w:tcW w:w="84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单价（元）</w:t>
            </w:r>
          </w:p>
        </w:tc>
        <w:tc>
          <w:tcPr>
            <w:tcW w:w="86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合计（元）</w:t>
            </w:r>
          </w:p>
        </w:tc>
      </w:tr>
      <w:tr>
        <w:tblPrEx>
          <w:tblCellMar>
            <w:top w:w="0" w:type="dxa"/>
            <w:left w:w="108" w:type="dxa"/>
            <w:bottom w:w="0" w:type="dxa"/>
            <w:right w:w="108" w:type="dxa"/>
          </w:tblCellMar>
        </w:tblPrEx>
        <w:trPr>
          <w:trHeight w:val="405" w:hRule="atLeast"/>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Songti SC" w:hAnsi="Songti SC" w:eastAsia="Songti SC" w:cs="宋体"/>
                <w:b/>
                <w:bCs/>
                <w:color w:val="333333"/>
                <w:kern w:val="0"/>
                <w:szCs w:val="21"/>
              </w:rPr>
            </w:pPr>
            <w:r>
              <w:rPr>
                <w:rFonts w:hint="eastAsia" w:ascii="Songti SC" w:hAnsi="Songti SC" w:eastAsia="Songti SC" w:cs="宋体"/>
                <w:b/>
                <w:bCs/>
                <w:color w:val="333333"/>
                <w:kern w:val="0"/>
                <w:szCs w:val="21"/>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Songti SC" w:hAnsi="Songti SC" w:eastAsia="Songti SC"/>
                <w:b/>
                <w:bCs/>
                <w:color w:val="333333"/>
                <w:szCs w:val="21"/>
              </w:rPr>
            </w:pPr>
            <w:r>
              <w:rPr>
                <w:rFonts w:hint="eastAsia" w:ascii="宋体" w:hAnsi="宋体" w:cs="宋体"/>
                <w:sz w:val="24"/>
              </w:rPr>
              <w:t>心理育人项目微课拍摄、制作</w:t>
            </w:r>
          </w:p>
        </w:tc>
        <w:tc>
          <w:tcPr>
            <w:tcW w:w="4395"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b/>
                <w:bCs/>
                <w:sz w:val="24"/>
              </w:rPr>
            </w:pPr>
            <w:r>
              <w:rPr>
                <w:rFonts w:hint="eastAsia" w:ascii="宋体" w:hAnsi="宋体" w:eastAsia="宋体"/>
                <w:b/>
                <w:bCs/>
                <w:sz w:val="24"/>
              </w:rPr>
              <w:t>一、总体要求</w:t>
            </w:r>
          </w:p>
          <w:p>
            <w:pPr>
              <w:widowControl/>
              <w:spacing w:line="360" w:lineRule="auto"/>
              <w:jc w:val="left"/>
              <w:rPr>
                <w:rFonts w:ascii="宋体" w:hAnsi="宋体" w:eastAsia="宋体"/>
                <w:sz w:val="24"/>
              </w:rPr>
            </w:pPr>
            <w:r>
              <w:rPr>
                <w:rFonts w:hint="eastAsia" w:ascii="宋体" w:hAnsi="宋体" w:eastAsia="宋体"/>
                <w:sz w:val="24"/>
              </w:rPr>
              <w:t>1.制作微课视频各时长为8-10分钟左右。</w:t>
            </w:r>
          </w:p>
          <w:p>
            <w:pPr>
              <w:widowControl/>
              <w:spacing w:line="360" w:lineRule="auto"/>
              <w:jc w:val="left"/>
              <w:rPr>
                <w:rFonts w:ascii="宋体" w:hAnsi="宋体" w:eastAsia="宋体"/>
                <w:sz w:val="24"/>
              </w:rPr>
            </w:pPr>
            <w:r>
              <w:rPr>
                <w:rFonts w:hint="eastAsia" w:ascii="宋体" w:hAnsi="宋体" w:eastAsia="宋体"/>
                <w:sz w:val="24"/>
              </w:rPr>
              <w:t>2.服务内容包含教学内容策划、分镜脚本制作、PPT课件美化、虚拟场量设计、高清绿幕拍摄、实景拍摄、配音配乐、字暮合成、片头片尾制作、二维/mg动画、AE包装制作等技术服务。</w:t>
            </w:r>
          </w:p>
          <w:p>
            <w:pPr>
              <w:widowControl/>
              <w:spacing w:line="360" w:lineRule="auto"/>
              <w:jc w:val="left"/>
              <w:rPr>
                <w:rFonts w:ascii="宋体" w:hAnsi="宋体" w:eastAsia="宋体"/>
                <w:sz w:val="24"/>
              </w:rPr>
            </w:pPr>
            <w:r>
              <w:rPr>
                <w:rFonts w:hint="eastAsia" w:ascii="宋体" w:hAnsi="宋体" w:eastAsia="宋体"/>
                <w:sz w:val="24"/>
              </w:rPr>
              <w:t>3.根据微课案例的介绍性文字稿制作完成微课脚本。动画脚本要精心设计，达到重点突出、思路清晰、内容生动有趣的要求。</w:t>
            </w:r>
          </w:p>
          <w:p>
            <w:pPr>
              <w:widowControl/>
              <w:spacing w:line="360" w:lineRule="auto"/>
              <w:jc w:val="left"/>
              <w:rPr>
                <w:rFonts w:ascii="宋体" w:hAnsi="宋体" w:eastAsia="宋体"/>
                <w:sz w:val="24"/>
              </w:rPr>
            </w:pPr>
            <w:r>
              <w:rPr>
                <w:rFonts w:hint="eastAsia" w:ascii="宋体" w:hAnsi="宋体" w:eastAsia="宋体"/>
                <w:sz w:val="24"/>
              </w:rPr>
              <w:t>4.制作团队需至少由项目经理1名、导演/策划1名、摄影师2名、化妆1名、后期/动画3名成员组成。项目实施团队成员至少包含5人是动画、摄影摄像、广播电视编导等相关专业人员。</w:t>
            </w:r>
          </w:p>
          <w:p>
            <w:pPr>
              <w:widowControl/>
              <w:spacing w:line="360" w:lineRule="auto"/>
              <w:jc w:val="left"/>
              <w:rPr>
                <w:rFonts w:ascii="宋体" w:hAnsi="宋体" w:eastAsia="宋体"/>
                <w:sz w:val="24"/>
              </w:rPr>
            </w:pPr>
            <w:r>
              <w:rPr>
                <w:rFonts w:hint="eastAsia" w:ascii="宋体" w:hAnsi="宋体" w:eastAsia="宋体"/>
                <w:sz w:val="24"/>
              </w:rPr>
              <w:t>5.项目经理具备课程建设项目视频制作统筹管理经验，熟悉课程建设流程视频的拍摄、制作及各个注意事项，能够指导教师在各个环节进行统筹跟进，因项目经理无经验或经验不足，导致教师无法按时完成任务的，由供应商负责所造成的损失。</w:t>
            </w:r>
          </w:p>
          <w:p>
            <w:pPr>
              <w:widowControl/>
              <w:spacing w:line="360" w:lineRule="auto"/>
              <w:jc w:val="left"/>
              <w:rPr>
                <w:rFonts w:ascii="宋体" w:hAnsi="宋体" w:eastAsia="宋体"/>
                <w:sz w:val="24"/>
              </w:rPr>
            </w:pPr>
            <w:r>
              <w:rPr>
                <w:rFonts w:hint="eastAsia" w:ascii="宋体" w:hAnsi="宋体" w:eastAsia="宋体"/>
                <w:sz w:val="24"/>
              </w:rPr>
              <w:t>6.录制场地为专业摄影棚、教室、演播室或外景实景等。</w:t>
            </w:r>
          </w:p>
          <w:p>
            <w:pPr>
              <w:widowControl/>
              <w:spacing w:line="360" w:lineRule="auto"/>
              <w:jc w:val="left"/>
              <w:rPr>
                <w:rFonts w:ascii="宋体" w:hAnsi="宋体" w:eastAsia="宋体"/>
                <w:sz w:val="24"/>
              </w:rPr>
            </w:pPr>
            <w:r>
              <w:rPr>
                <w:rFonts w:hint="eastAsia" w:ascii="宋体" w:hAnsi="宋体" w:eastAsia="宋体"/>
                <w:sz w:val="24"/>
              </w:rPr>
              <w:t>7.全片设计制作应符合教师的要求，教师有权要求修改直至满意。必须经过采购人审核后才能正式出片。</w:t>
            </w:r>
          </w:p>
          <w:p>
            <w:pPr>
              <w:widowControl/>
              <w:spacing w:line="360" w:lineRule="auto"/>
              <w:jc w:val="left"/>
              <w:rPr>
                <w:rFonts w:ascii="宋体" w:hAnsi="宋体" w:eastAsia="宋体"/>
                <w:sz w:val="24"/>
              </w:rPr>
            </w:pPr>
            <w:r>
              <w:rPr>
                <w:rFonts w:hint="eastAsia" w:ascii="宋体" w:hAnsi="宋体" w:eastAsia="宋体"/>
                <w:sz w:val="24"/>
              </w:rPr>
              <w:t>8.成品形象不能出现跑形、最深、跳帧及光影上的错误。</w:t>
            </w:r>
          </w:p>
          <w:p>
            <w:pPr>
              <w:widowControl/>
              <w:spacing w:line="360" w:lineRule="auto"/>
              <w:jc w:val="left"/>
              <w:rPr>
                <w:rFonts w:ascii="宋体" w:hAnsi="宋体" w:eastAsia="宋体"/>
                <w:sz w:val="24"/>
              </w:rPr>
            </w:pPr>
            <w:r>
              <w:rPr>
                <w:rFonts w:hint="eastAsia" w:ascii="宋体" w:hAnsi="宋体" w:eastAsia="宋体"/>
                <w:sz w:val="24"/>
              </w:rPr>
              <w:t>9.制作过程中产生的食宿费、道具费、车旅费等成本杂费由供应商负责。</w:t>
            </w:r>
          </w:p>
          <w:p>
            <w:pPr>
              <w:widowControl/>
              <w:spacing w:line="360" w:lineRule="auto"/>
              <w:jc w:val="left"/>
              <w:rPr>
                <w:rFonts w:ascii="宋体" w:hAnsi="宋体" w:eastAsia="宋体"/>
                <w:b/>
                <w:bCs/>
                <w:sz w:val="24"/>
              </w:rPr>
            </w:pPr>
            <w:r>
              <w:rPr>
                <w:rFonts w:hint="eastAsia" w:ascii="宋体" w:hAnsi="宋体" w:eastAsia="宋体"/>
                <w:b/>
                <w:bCs/>
                <w:sz w:val="24"/>
              </w:rPr>
              <w:t>二、策划设计要求</w:t>
            </w:r>
          </w:p>
          <w:p>
            <w:pPr>
              <w:widowControl/>
              <w:spacing w:line="360" w:lineRule="auto"/>
              <w:jc w:val="left"/>
              <w:rPr>
                <w:rFonts w:ascii="宋体" w:hAnsi="宋体" w:eastAsia="宋体"/>
                <w:sz w:val="24"/>
              </w:rPr>
            </w:pPr>
            <w:r>
              <w:rPr>
                <w:rFonts w:hint="eastAsia" w:ascii="宋体" w:hAnsi="宋体" w:eastAsia="宋体"/>
                <w:sz w:val="24"/>
              </w:rPr>
              <w:t>1.策划师/编导需根据微课课程的教学内容进行脚本设计，根据微课内容设计选择最佳的呈现方式。</w:t>
            </w:r>
          </w:p>
          <w:p>
            <w:pPr>
              <w:widowControl/>
              <w:spacing w:line="360" w:lineRule="auto"/>
              <w:jc w:val="left"/>
              <w:rPr>
                <w:rFonts w:ascii="宋体" w:hAnsi="宋体" w:eastAsia="宋体"/>
                <w:sz w:val="24"/>
              </w:rPr>
            </w:pPr>
            <w:r>
              <w:rPr>
                <w:rFonts w:hint="eastAsia" w:ascii="宋体" w:hAnsi="宋体" w:eastAsia="宋体"/>
                <w:sz w:val="24"/>
              </w:rPr>
              <w:t>2.清晰明确的示意出内容的流程、重难点、知识点、逻辑关系等；清晰明确地描述出内容的呈现效果、拍摄手法。</w:t>
            </w:r>
          </w:p>
          <w:p>
            <w:pPr>
              <w:widowControl/>
              <w:spacing w:line="360" w:lineRule="auto"/>
              <w:jc w:val="left"/>
              <w:rPr>
                <w:rFonts w:ascii="宋体" w:hAnsi="宋体" w:eastAsia="宋体"/>
                <w:sz w:val="24"/>
              </w:rPr>
            </w:pPr>
            <w:r>
              <w:rPr>
                <w:rFonts w:hint="eastAsia" w:ascii="宋体" w:hAnsi="宋体" w:eastAsia="宋体"/>
                <w:sz w:val="24"/>
              </w:rPr>
              <w:t>3.详细、合理与可执行性强的项目执行计划与制片表。</w:t>
            </w:r>
          </w:p>
          <w:p>
            <w:pPr>
              <w:widowControl/>
              <w:spacing w:line="360" w:lineRule="auto"/>
              <w:jc w:val="left"/>
              <w:rPr>
                <w:rFonts w:ascii="宋体" w:hAnsi="宋体" w:eastAsia="宋体"/>
                <w:sz w:val="24"/>
              </w:rPr>
            </w:pPr>
            <w:r>
              <w:rPr>
                <w:rFonts w:hint="eastAsia" w:ascii="宋体" w:hAnsi="宋体" w:eastAsia="宋体"/>
                <w:sz w:val="24"/>
              </w:rPr>
              <w:t>4.客户与项目参与人员能对项目的制作效果与流程达成共识。</w:t>
            </w:r>
          </w:p>
          <w:p>
            <w:pPr>
              <w:widowControl/>
              <w:spacing w:line="360" w:lineRule="auto"/>
              <w:jc w:val="left"/>
              <w:rPr>
                <w:rFonts w:ascii="宋体" w:hAnsi="宋体" w:eastAsia="宋体"/>
                <w:b/>
                <w:bCs/>
                <w:sz w:val="24"/>
              </w:rPr>
            </w:pPr>
            <w:r>
              <w:rPr>
                <w:rFonts w:hint="eastAsia" w:ascii="宋体" w:hAnsi="宋体" w:eastAsia="宋体"/>
                <w:b/>
                <w:bCs/>
                <w:sz w:val="24"/>
              </w:rPr>
              <w:t>三、拍摄要求</w:t>
            </w:r>
          </w:p>
          <w:p>
            <w:pPr>
              <w:widowControl/>
              <w:spacing w:line="360" w:lineRule="auto"/>
              <w:jc w:val="left"/>
              <w:rPr>
                <w:rFonts w:ascii="宋体" w:hAnsi="宋体" w:eastAsia="宋体"/>
                <w:sz w:val="24"/>
              </w:rPr>
            </w:pPr>
            <w:r>
              <w:rPr>
                <w:rFonts w:hint="eastAsia" w:ascii="宋体" w:hAnsi="宋体" w:eastAsia="宋体"/>
                <w:sz w:val="24"/>
              </w:rPr>
              <w:t>1.录制方式及设备</w:t>
            </w:r>
          </w:p>
          <w:p>
            <w:pPr>
              <w:widowControl/>
              <w:spacing w:line="360" w:lineRule="auto"/>
              <w:jc w:val="left"/>
              <w:rPr>
                <w:rFonts w:ascii="宋体" w:hAnsi="宋体" w:eastAsia="宋体"/>
                <w:sz w:val="24"/>
              </w:rPr>
            </w:pPr>
            <w:r>
              <w:rPr>
                <w:rFonts w:hint="eastAsia" w:ascii="宋体" w:hAnsi="宋体" w:eastAsia="宋体"/>
                <w:sz w:val="24"/>
              </w:rPr>
              <w:t>(1)视频拍摄模式：视频拍摄模式包括外景拍摄、课堂拍摄、虚拟演播厅(绿幕)、情境还原等。需提供专业录制摄影棚录，摄影棚光线充足、环境安静、整沽、贴合教学内容需求，可衬托被摄主体。避免在镜头中出现有广告嫌疑或与教学无关的标识与内容。(响应文件需提供录播室场景图照片)</w:t>
            </w:r>
          </w:p>
          <w:p>
            <w:pPr>
              <w:widowControl/>
              <w:spacing w:line="360" w:lineRule="auto"/>
              <w:jc w:val="left"/>
              <w:rPr>
                <w:rFonts w:ascii="宋体" w:hAnsi="宋体" w:eastAsia="宋体"/>
                <w:sz w:val="24"/>
              </w:rPr>
            </w:pPr>
            <w:r>
              <w:rPr>
                <w:rFonts w:hint="eastAsia" w:ascii="宋体" w:hAnsi="宋体" w:eastAsia="宋体"/>
                <w:sz w:val="24"/>
              </w:rPr>
              <w:t>(2)根据视频内容视情况采用单机位、多机位拍摄、航拍等拍摄方式；定点拍摄使用三脚架等稳定辅材，进行拍摄视情况使用轨道、稳定器、专业影视灯光等辅助器材。</w:t>
            </w:r>
          </w:p>
          <w:p>
            <w:pPr>
              <w:widowControl/>
              <w:spacing w:line="360" w:lineRule="auto"/>
              <w:jc w:val="left"/>
              <w:rPr>
                <w:rFonts w:ascii="宋体" w:hAnsi="宋体" w:eastAsia="宋体"/>
                <w:sz w:val="24"/>
              </w:rPr>
            </w:pPr>
            <w:r>
              <w:rPr>
                <w:rFonts w:hint="eastAsia" w:ascii="宋体" w:hAnsi="宋体" w:eastAsia="宋体"/>
                <w:sz w:val="24"/>
              </w:rPr>
              <w:t>(3)录像设备：摄像机要求使用4K高清数字设备，4K高清航拍设备。</w:t>
            </w:r>
          </w:p>
          <w:p>
            <w:pPr>
              <w:widowControl/>
              <w:spacing w:line="360" w:lineRule="auto"/>
              <w:jc w:val="left"/>
              <w:rPr>
                <w:rFonts w:ascii="宋体" w:hAnsi="宋体" w:eastAsia="宋体"/>
                <w:sz w:val="24"/>
              </w:rPr>
            </w:pPr>
            <w:r>
              <w:rPr>
                <w:rFonts w:hint="eastAsia" w:ascii="宋体" w:hAnsi="宋体" w:eastAsia="宋体"/>
                <w:sz w:val="24"/>
              </w:rPr>
              <w:t>(4)录音设备:使用若干专业电容麦克风进行单人收音，保证录音质量，没有杂音。</w:t>
            </w:r>
          </w:p>
          <w:p>
            <w:pPr>
              <w:widowControl/>
              <w:spacing w:line="360" w:lineRule="auto"/>
              <w:jc w:val="left"/>
              <w:rPr>
                <w:rFonts w:ascii="宋体" w:hAnsi="宋体" w:eastAsia="宋体"/>
                <w:sz w:val="24"/>
              </w:rPr>
            </w:pPr>
            <w:r>
              <w:rPr>
                <w:rFonts w:hint="eastAsia" w:ascii="宋体" w:hAnsi="宋体" w:eastAsia="宋体"/>
                <w:sz w:val="24"/>
              </w:rPr>
              <w:t>2.现场导演要求</w:t>
            </w:r>
          </w:p>
          <w:p>
            <w:pPr>
              <w:widowControl/>
              <w:spacing w:line="360" w:lineRule="auto"/>
              <w:jc w:val="left"/>
              <w:rPr>
                <w:rFonts w:ascii="宋体" w:hAnsi="宋体" w:eastAsia="宋体"/>
                <w:sz w:val="24"/>
              </w:rPr>
            </w:pPr>
            <w:r>
              <w:rPr>
                <w:rFonts w:hint="eastAsia" w:ascii="宋体" w:hAnsi="宋体" w:eastAsia="宋体"/>
                <w:sz w:val="24"/>
              </w:rPr>
              <w:t>(1)现场导演/摄影师需全程指导演员表演，动作标准、规范，果断明了：讲解精炼、声音清晰，状态积极、自信。</w:t>
            </w:r>
          </w:p>
          <w:p>
            <w:pPr>
              <w:widowControl/>
              <w:spacing w:line="360" w:lineRule="auto"/>
              <w:jc w:val="left"/>
              <w:rPr>
                <w:rFonts w:ascii="宋体" w:hAnsi="宋体" w:eastAsia="宋体"/>
                <w:sz w:val="24"/>
              </w:rPr>
            </w:pPr>
            <w:r>
              <w:rPr>
                <w:rFonts w:hint="eastAsia" w:ascii="宋体" w:hAnsi="宋体" w:eastAsia="宋体"/>
                <w:sz w:val="24"/>
              </w:rPr>
              <w:t>3.拍摄技术要求</w:t>
            </w:r>
          </w:p>
          <w:p>
            <w:pPr>
              <w:widowControl/>
              <w:spacing w:line="360" w:lineRule="auto"/>
              <w:jc w:val="left"/>
              <w:rPr>
                <w:rFonts w:ascii="宋体" w:hAnsi="宋体" w:eastAsia="宋体"/>
                <w:sz w:val="24"/>
              </w:rPr>
            </w:pPr>
            <w:r>
              <w:rPr>
                <w:rFonts w:hint="eastAsia" w:ascii="宋体" w:hAnsi="宋体" w:eastAsia="宋体"/>
                <w:sz w:val="24"/>
              </w:rPr>
              <w:t>(1)拍摄的画面构图主体清晰，表达明确,合理运用基础构图法则。</w:t>
            </w:r>
          </w:p>
          <w:p>
            <w:pPr>
              <w:widowControl/>
              <w:spacing w:line="360" w:lineRule="auto"/>
              <w:jc w:val="left"/>
              <w:rPr>
                <w:rFonts w:ascii="宋体" w:hAnsi="宋体" w:eastAsia="宋体"/>
                <w:sz w:val="24"/>
              </w:rPr>
            </w:pPr>
            <w:r>
              <w:rPr>
                <w:rFonts w:hint="eastAsia" w:ascii="宋体" w:hAnsi="宋体" w:eastAsia="宋体"/>
                <w:sz w:val="24"/>
              </w:rPr>
              <w:t>(2)景别选择合理，成组，能按照脚本设计进行构图拍摄。</w:t>
            </w:r>
          </w:p>
          <w:p>
            <w:pPr>
              <w:widowControl/>
              <w:spacing w:line="360" w:lineRule="auto"/>
              <w:jc w:val="left"/>
              <w:rPr>
                <w:rFonts w:ascii="宋体" w:hAnsi="宋体" w:eastAsia="宋体"/>
                <w:sz w:val="24"/>
              </w:rPr>
            </w:pPr>
            <w:r>
              <w:rPr>
                <w:rFonts w:hint="eastAsia" w:ascii="宋体" w:hAnsi="宋体" w:eastAsia="宋体"/>
                <w:sz w:val="24"/>
              </w:rPr>
              <w:t>(3)白平衡正常，不偏色，不影响后期制作:画面光比均匀，能营造一定画面质感。</w:t>
            </w:r>
          </w:p>
          <w:p>
            <w:pPr>
              <w:widowControl/>
              <w:spacing w:line="360" w:lineRule="auto"/>
              <w:jc w:val="left"/>
              <w:rPr>
                <w:rFonts w:ascii="宋体" w:hAnsi="宋体" w:eastAsia="宋体"/>
                <w:sz w:val="24"/>
              </w:rPr>
            </w:pPr>
            <w:r>
              <w:rPr>
                <w:rFonts w:hint="eastAsia" w:ascii="宋体" w:hAnsi="宋体" w:eastAsia="宋体"/>
                <w:sz w:val="24"/>
              </w:rPr>
              <w:t>(4)动线设计合理，能够符合脚本需求，推拉摇移的速度与时机需把控得当。保持画面全程稳定，水平、不抖动、焦点合实。</w:t>
            </w:r>
          </w:p>
          <w:p>
            <w:pPr>
              <w:widowControl/>
              <w:spacing w:line="360" w:lineRule="auto"/>
              <w:jc w:val="left"/>
              <w:rPr>
                <w:rFonts w:ascii="宋体" w:hAnsi="宋体" w:eastAsia="宋体"/>
                <w:sz w:val="24"/>
              </w:rPr>
            </w:pPr>
            <w:r>
              <w:rPr>
                <w:rFonts w:hint="eastAsia" w:ascii="宋体" w:hAnsi="宋体" w:eastAsia="宋体"/>
                <w:sz w:val="24"/>
              </w:rPr>
              <w:t>(5)保证所有需要收集的音源全程收录并满足技术要求。声音不失真、音量保持在-6dB至+12dB之间，码率频率符合制作要求。</w:t>
            </w:r>
          </w:p>
          <w:p>
            <w:pPr>
              <w:widowControl/>
              <w:spacing w:line="360" w:lineRule="auto"/>
              <w:jc w:val="left"/>
              <w:rPr>
                <w:rFonts w:ascii="宋体" w:hAnsi="宋体" w:eastAsia="宋体"/>
                <w:sz w:val="24"/>
              </w:rPr>
            </w:pPr>
            <w:r>
              <w:rPr>
                <w:rFonts w:hint="eastAsia" w:ascii="宋体" w:hAnsi="宋体" w:eastAsia="宋体"/>
                <w:sz w:val="24"/>
              </w:rPr>
              <w:t>(6)多媒体课件的制作及录制拍摄时应针对实际情况选择适当的拍摄方式，与平面设计师统筹，确保成片中的多媒体演示及板书完整、清晰。</w:t>
            </w:r>
          </w:p>
          <w:p>
            <w:pPr>
              <w:widowControl/>
              <w:spacing w:line="360" w:lineRule="auto"/>
              <w:jc w:val="left"/>
              <w:rPr>
                <w:rFonts w:ascii="宋体" w:hAnsi="宋体" w:eastAsia="宋体"/>
                <w:sz w:val="24"/>
              </w:rPr>
            </w:pPr>
            <w:r>
              <w:rPr>
                <w:rFonts w:hint="eastAsia" w:ascii="宋体" w:hAnsi="宋体" w:eastAsia="宋体"/>
                <w:sz w:val="24"/>
              </w:rPr>
              <w:t>4.服装道具化妆要求</w:t>
            </w:r>
          </w:p>
          <w:p>
            <w:pPr>
              <w:widowControl/>
              <w:spacing w:line="360" w:lineRule="auto"/>
              <w:jc w:val="left"/>
              <w:rPr>
                <w:rFonts w:ascii="宋体" w:hAnsi="宋体" w:eastAsia="宋体"/>
                <w:sz w:val="24"/>
              </w:rPr>
            </w:pPr>
            <w:r>
              <w:rPr>
                <w:rFonts w:hint="eastAsia" w:ascii="宋体" w:hAnsi="宋体" w:eastAsia="宋体"/>
                <w:sz w:val="24"/>
              </w:rPr>
              <w:t>(1)需提供化妆服务，并全程跟妆。</w:t>
            </w:r>
          </w:p>
          <w:p>
            <w:pPr>
              <w:widowControl/>
              <w:spacing w:line="360" w:lineRule="auto"/>
              <w:jc w:val="left"/>
              <w:rPr>
                <w:rFonts w:ascii="宋体" w:hAnsi="宋体" w:eastAsia="宋体"/>
                <w:sz w:val="24"/>
              </w:rPr>
            </w:pPr>
            <w:r>
              <w:rPr>
                <w:rFonts w:hint="eastAsia" w:ascii="宋体" w:hAnsi="宋体" w:eastAsia="宋体"/>
                <w:sz w:val="24"/>
              </w:rPr>
              <w:t>(2)对被摄人员提供服装穿着建议。</w:t>
            </w:r>
          </w:p>
          <w:p>
            <w:pPr>
              <w:widowControl/>
              <w:spacing w:line="360" w:lineRule="auto"/>
              <w:jc w:val="left"/>
              <w:rPr>
                <w:rFonts w:ascii="宋体" w:hAnsi="宋体" w:eastAsia="宋体"/>
                <w:sz w:val="24"/>
              </w:rPr>
            </w:pPr>
            <w:r>
              <w:rPr>
                <w:rFonts w:hint="eastAsia" w:ascii="宋体" w:hAnsi="宋体" w:eastAsia="宋体"/>
                <w:sz w:val="24"/>
              </w:rPr>
              <w:t>(3)实景外景拍摄时需对场景进行有效设计，规避不美观的元素。</w:t>
            </w:r>
          </w:p>
          <w:p>
            <w:pPr>
              <w:widowControl/>
              <w:spacing w:line="360" w:lineRule="auto"/>
              <w:jc w:val="left"/>
              <w:rPr>
                <w:rFonts w:ascii="宋体" w:hAnsi="宋体" w:eastAsia="宋体"/>
                <w:sz w:val="24"/>
              </w:rPr>
            </w:pPr>
            <w:r>
              <w:rPr>
                <w:rFonts w:hint="eastAsia" w:ascii="宋体" w:hAnsi="宋体" w:eastAsia="宋体"/>
                <w:sz w:val="24"/>
              </w:rPr>
              <w:t>(4)道具的布置需与被摄内容相符。</w:t>
            </w:r>
          </w:p>
          <w:p>
            <w:pPr>
              <w:widowControl/>
              <w:spacing w:line="360" w:lineRule="auto"/>
              <w:jc w:val="left"/>
              <w:rPr>
                <w:rFonts w:ascii="宋体" w:hAnsi="宋体" w:eastAsia="宋体"/>
                <w:b/>
                <w:bCs/>
                <w:sz w:val="24"/>
              </w:rPr>
            </w:pPr>
            <w:r>
              <w:rPr>
                <w:rFonts w:hint="eastAsia" w:ascii="宋体" w:hAnsi="宋体" w:eastAsia="宋体"/>
                <w:b/>
                <w:bCs/>
                <w:sz w:val="24"/>
              </w:rPr>
              <w:t>四、后期制作技术要求</w:t>
            </w:r>
          </w:p>
          <w:p>
            <w:pPr>
              <w:widowControl/>
              <w:spacing w:line="360" w:lineRule="auto"/>
              <w:jc w:val="left"/>
              <w:rPr>
                <w:rFonts w:ascii="宋体" w:hAnsi="宋体" w:eastAsia="宋体"/>
                <w:sz w:val="24"/>
              </w:rPr>
            </w:pPr>
            <w:r>
              <w:rPr>
                <w:rFonts w:hint="eastAsia" w:ascii="宋体" w:hAnsi="宋体" w:eastAsia="宋体"/>
                <w:sz w:val="24"/>
              </w:rPr>
              <w:t>1.片头片尾不超过10秒，包括采购人需呈现的信息(LOCO、课程名称、讲次、主讲教师姓名、专业技术职务、版权单位、制作单位、录制时间等信息) ：片头片尾特效的实现须流畅、合理、图像清晰，具有较强的可视性。</w:t>
            </w:r>
          </w:p>
          <w:p>
            <w:pPr>
              <w:widowControl/>
              <w:spacing w:line="360" w:lineRule="auto"/>
              <w:jc w:val="left"/>
              <w:rPr>
                <w:rFonts w:ascii="宋体" w:hAnsi="宋体" w:eastAsia="宋体"/>
                <w:sz w:val="24"/>
              </w:rPr>
            </w:pPr>
            <w:r>
              <w:rPr>
                <w:rFonts w:hint="eastAsia" w:ascii="宋体" w:hAnsi="宋体" w:eastAsia="宋体"/>
                <w:sz w:val="24"/>
              </w:rPr>
              <w:t>2.后期剪辑需遵守镜头语言规则、节奏合理稳定，符合内容需要。需进行校色调色工作，使画面色彩呈现准确、美观。</w:t>
            </w:r>
          </w:p>
          <w:p>
            <w:pPr>
              <w:widowControl/>
              <w:spacing w:line="360" w:lineRule="auto"/>
              <w:jc w:val="left"/>
              <w:rPr>
                <w:rFonts w:ascii="宋体" w:hAnsi="宋体" w:eastAsia="宋体"/>
                <w:sz w:val="24"/>
              </w:rPr>
            </w:pPr>
            <w:r>
              <w:rPr>
                <w:rFonts w:hint="eastAsia" w:ascii="宋体" w:hAnsi="宋体" w:eastAsia="宋体"/>
                <w:sz w:val="24"/>
              </w:rPr>
              <w:t>3.包装制作</w:t>
            </w:r>
          </w:p>
          <w:p>
            <w:pPr>
              <w:widowControl/>
              <w:spacing w:line="360" w:lineRule="auto"/>
              <w:jc w:val="left"/>
              <w:rPr>
                <w:rFonts w:ascii="宋体" w:hAnsi="宋体" w:eastAsia="宋体"/>
                <w:sz w:val="24"/>
              </w:rPr>
            </w:pPr>
            <w:r>
              <w:rPr>
                <w:rFonts w:hint="eastAsia" w:ascii="宋体" w:hAnsi="宋体" w:eastAsia="宋体"/>
                <w:sz w:val="24"/>
              </w:rPr>
              <w:t>(1) AE包装：需根据已定脚本选择包装形式，包装制作需立体动态，配色美观，有较高可视性，遵守“教学性”与“艺术性”的统一原则。</w:t>
            </w:r>
          </w:p>
          <w:p>
            <w:pPr>
              <w:widowControl/>
              <w:spacing w:line="360" w:lineRule="auto"/>
              <w:jc w:val="left"/>
              <w:rPr>
                <w:rFonts w:ascii="宋体" w:hAnsi="宋体" w:eastAsia="宋体"/>
                <w:sz w:val="24"/>
              </w:rPr>
            </w:pPr>
            <w:r>
              <w:rPr>
                <w:rFonts w:hint="eastAsia" w:ascii="宋体" w:hAnsi="宋体" w:eastAsia="宋体"/>
                <w:sz w:val="24"/>
              </w:rPr>
              <w:t>4.字幕制作</w:t>
            </w:r>
          </w:p>
          <w:p>
            <w:pPr>
              <w:widowControl/>
              <w:spacing w:line="360" w:lineRule="auto"/>
              <w:jc w:val="left"/>
              <w:rPr>
                <w:rFonts w:ascii="宋体" w:hAnsi="宋体" w:eastAsia="宋体"/>
                <w:sz w:val="24"/>
              </w:rPr>
            </w:pPr>
            <w:r>
              <w:rPr>
                <w:rFonts w:hint="eastAsia" w:ascii="宋体" w:hAnsi="宋体" w:eastAsia="宋体"/>
                <w:sz w:val="24"/>
              </w:rPr>
              <w:t>(1)字幕应该具有良好的可读性，用字必须准确无误，不使用繁体字，字幕中不得出现不雅用语。</w:t>
            </w:r>
          </w:p>
          <w:p>
            <w:pPr>
              <w:widowControl/>
              <w:spacing w:line="360" w:lineRule="auto"/>
              <w:jc w:val="left"/>
              <w:rPr>
                <w:rFonts w:ascii="宋体" w:hAnsi="宋体" w:eastAsia="宋体"/>
                <w:sz w:val="24"/>
              </w:rPr>
            </w:pPr>
            <w:r>
              <w:rPr>
                <w:rFonts w:hint="eastAsia" w:ascii="宋体" w:hAnsi="宋体" w:eastAsia="宋体"/>
                <w:sz w:val="24"/>
              </w:rPr>
              <w:t>(2)只有书名号及书名号中的标点、间隔号、连接号、具有特殊含意的词语的引号可以出现在字幕中，每屏字幕用空格代替标点表示语气停顿，以内容为断句的依据。</w:t>
            </w:r>
          </w:p>
          <w:p>
            <w:pPr>
              <w:widowControl/>
              <w:spacing w:line="360" w:lineRule="auto"/>
              <w:jc w:val="left"/>
              <w:rPr>
                <w:rFonts w:ascii="宋体" w:hAnsi="宋体" w:eastAsia="宋体"/>
                <w:sz w:val="24"/>
              </w:rPr>
            </w:pPr>
            <w:r>
              <w:rPr>
                <w:rFonts w:hint="eastAsia" w:ascii="宋体" w:hAnsi="宋体" w:eastAsia="宋体"/>
                <w:sz w:val="24"/>
              </w:rPr>
              <w:t>(3)字幕应该与画面内容有良好的同步。</w:t>
            </w:r>
          </w:p>
          <w:p>
            <w:pPr>
              <w:widowControl/>
              <w:spacing w:line="360" w:lineRule="auto"/>
              <w:jc w:val="left"/>
              <w:rPr>
                <w:rFonts w:ascii="宋体" w:hAnsi="宋体" w:eastAsia="宋体"/>
                <w:sz w:val="24"/>
              </w:rPr>
            </w:pPr>
            <w:r>
              <w:rPr>
                <w:rFonts w:hint="eastAsia" w:ascii="宋体" w:hAnsi="宋体" w:eastAsia="宋体"/>
                <w:sz w:val="24"/>
              </w:rPr>
              <w:t>5.音视频信号源</w:t>
            </w:r>
          </w:p>
          <w:p>
            <w:pPr>
              <w:widowControl/>
              <w:spacing w:line="360" w:lineRule="auto"/>
              <w:jc w:val="left"/>
              <w:rPr>
                <w:rFonts w:ascii="宋体" w:hAnsi="宋体" w:eastAsia="宋体"/>
                <w:sz w:val="24"/>
              </w:rPr>
            </w:pPr>
            <w:r>
              <w:rPr>
                <w:rFonts w:hint="eastAsia" w:ascii="宋体" w:hAnsi="宋体" w:eastAsia="宋体"/>
                <w:sz w:val="24"/>
              </w:rPr>
              <w:t>(1)稳定性：全片图像同步性能稳定，无失步现象，CTL同步控制信号必须连续:图像无抖动跳跃，色彩无突变，编辑点处图像稳定;</w:t>
            </w:r>
          </w:p>
          <w:p>
            <w:pPr>
              <w:widowControl/>
              <w:spacing w:line="360" w:lineRule="auto"/>
              <w:jc w:val="left"/>
              <w:rPr>
                <w:rFonts w:ascii="宋体" w:hAnsi="宋体" w:eastAsia="宋体"/>
                <w:sz w:val="24"/>
              </w:rPr>
            </w:pPr>
            <w:r>
              <w:rPr>
                <w:rFonts w:hint="eastAsia" w:ascii="宋体" w:hAnsi="宋体" w:eastAsia="宋体"/>
                <w:sz w:val="24"/>
              </w:rPr>
              <w:t>(2)信噪比：图像信噪比不低于55dB,无明显杂波;</w:t>
            </w:r>
          </w:p>
          <w:p>
            <w:pPr>
              <w:widowControl/>
              <w:spacing w:line="360" w:lineRule="auto"/>
              <w:jc w:val="left"/>
              <w:rPr>
                <w:rFonts w:hint="eastAsia" w:ascii="宋体" w:hAnsi="宋体" w:eastAsia="宋体"/>
                <w:sz w:val="24"/>
              </w:rPr>
            </w:pPr>
            <w:r>
              <w:rPr>
                <w:rFonts w:hint="eastAsia" w:ascii="宋体" w:hAnsi="宋体" w:eastAsia="宋体"/>
                <w:sz w:val="24"/>
              </w:rPr>
              <w:t>(3)色调：白平衡正确，无明显偏色，多机拍摄的镜头衔接处无明显色差;</w:t>
            </w:r>
          </w:p>
          <w:p>
            <w:pPr>
              <w:widowControl/>
              <w:spacing w:line="360" w:lineRule="auto"/>
              <w:jc w:val="left"/>
              <w:rPr>
                <w:rFonts w:ascii="宋体" w:hAnsi="宋体" w:eastAsia="宋体"/>
                <w:sz w:val="24"/>
              </w:rPr>
            </w:pPr>
            <w:r>
              <w:rPr>
                <w:rFonts w:hint="eastAsia" w:ascii="宋体" w:hAnsi="宋体" w:eastAsia="宋体"/>
                <w:sz w:val="24"/>
              </w:rPr>
              <w:t>(</w:t>
            </w:r>
            <w:r>
              <w:rPr>
                <w:rFonts w:ascii="宋体" w:hAnsi="宋体" w:eastAsia="宋体"/>
                <w:sz w:val="24"/>
              </w:rPr>
              <w:t>4</w:t>
            </w:r>
            <w:r>
              <w:rPr>
                <w:rFonts w:hint="eastAsia" w:ascii="宋体" w:hAnsi="宋体" w:eastAsia="宋体"/>
                <w:sz w:val="24"/>
              </w:rPr>
              <w:t>)声音和画面要求同步，无交流声或其他杂音等缺陷;</w:t>
            </w:r>
          </w:p>
          <w:p>
            <w:pPr>
              <w:widowControl/>
              <w:spacing w:line="360" w:lineRule="auto"/>
              <w:jc w:val="left"/>
              <w:rPr>
                <w:rFonts w:ascii="宋体" w:hAnsi="宋体" w:eastAsia="宋体"/>
                <w:sz w:val="24"/>
              </w:rPr>
            </w:pPr>
            <w:r>
              <w:rPr>
                <w:rFonts w:hint="eastAsia" w:ascii="宋体" w:hAnsi="宋体" w:eastAsia="宋体"/>
                <w:sz w:val="24"/>
              </w:rPr>
              <w:t>(</w:t>
            </w:r>
            <w:r>
              <w:rPr>
                <w:rFonts w:ascii="宋体" w:hAnsi="宋体" w:eastAsia="宋体"/>
                <w:sz w:val="24"/>
              </w:rPr>
              <w:t>5</w:t>
            </w:r>
            <w:r>
              <w:rPr>
                <w:rFonts w:hint="eastAsia" w:ascii="宋体" w:hAnsi="宋体" w:eastAsia="宋体"/>
                <w:sz w:val="24"/>
              </w:rPr>
              <w:t>)伴音清晰、饱满、圆润，无失真、噪声杂音干扰、音量忽大忽小现象。解说声与现场声无明显比例失调，解说声与背景音乐无明显比例失调。</w:t>
            </w:r>
          </w:p>
          <w:p>
            <w:pPr>
              <w:widowControl/>
              <w:spacing w:line="360" w:lineRule="auto"/>
              <w:jc w:val="left"/>
              <w:rPr>
                <w:rFonts w:ascii="宋体" w:hAnsi="宋体" w:eastAsia="宋体"/>
                <w:b/>
                <w:bCs/>
                <w:sz w:val="24"/>
              </w:rPr>
            </w:pPr>
            <w:r>
              <w:rPr>
                <w:rFonts w:hint="eastAsia" w:ascii="宋体" w:hAnsi="宋体" w:eastAsia="宋体"/>
                <w:b/>
                <w:bCs/>
                <w:sz w:val="24"/>
              </w:rPr>
              <w:t>五、动画制作</w:t>
            </w:r>
          </w:p>
          <w:p>
            <w:pPr>
              <w:widowControl/>
              <w:spacing w:line="360" w:lineRule="auto"/>
              <w:jc w:val="left"/>
              <w:rPr>
                <w:rFonts w:ascii="宋体" w:hAnsi="宋体" w:eastAsia="宋体"/>
                <w:sz w:val="24"/>
              </w:rPr>
            </w:pPr>
            <w:r>
              <w:rPr>
                <w:rFonts w:hint="eastAsia" w:ascii="宋体" w:hAnsi="宋体" w:eastAsia="宋体"/>
                <w:sz w:val="24"/>
              </w:rPr>
              <w:t>优秀二维(MG)动画5-8分钟:</w:t>
            </w:r>
          </w:p>
          <w:p>
            <w:pPr>
              <w:widowControl/>
              <w:spacing w:line="360" w:lineRule="auto"/>
              <w:jc w:val="left"/>
              <w:rPr>
                <w:rFonts w:ascii="宋体" w:hAnsi="宋体" w:eastAsia="宋体"/>
                <w:sz w:val="24"/>
              </w:rPr>
            </w:pPr>
            <w:r>
              <w:rPr>
                <w:rFonts w:hint="eastAsia" w:ascii="宋体" w:hAnsi="宋体" w:eastAsia="宋体"/>
                <w:sz w:val="24"/>
              </w:rPr>
              <w:t>1.风格设计</w:t>
            </w:r>
          </w:p>
          <w:p>
            <w:pPr>
              <w:widowControl/>
              <w:spacing w:line="360" w:lineRule="auto"/>
              <w:jc w:val="left"/>
              <w:rPr>
                <w:rFonts w:ascii="宋体" w:hAnsi="宋体" w:eastAsia="宋体"/>
                <w:sz w:val="24"/>
              </w:rPr>
            </w:pPr>
            <w:r>
              <w:rPr>
                <w:rFonts w:hint="eastAsia" w:ascii="宋体" w:hAnsi="宋体" w:eastAsia="宋体"/>
                <w:sz w:val="24"/>
              </w:rPr>
              <w:t>(1)在图片、文字元素MG弹性动画类型基础上设计创意。</w:t>
            </w:r>
          </w:p>
          <w:p>
            <w:pPr>
              <w:widowControl/>
              <w:spacing w:line="360" w:lineRule="auto"/>
              <w:jc w:val="left"/>
              <w:rPr>
                <w:rFonts w:ascii="宋体" w:hAnsi="宋体" w:eastAsia="宋体"/>
                <w:sz w:val="24"/>
              </w:rPr>
            </w:pPr>
            <w:r>
              <w:rPr>
                <w:rFonts w:hint="eastAsia" w:ascii="宋体" w:hAnsi="宋体" w:eastAsia="宋体"/>
                <w:sz w:val="24"/>
              </w:rPr>
              <w:t>(2)风格统一，使用到的素材类型必须统一。</w:t>
            </w:r>
          </w:p>
          <w:p>
            <w:pPr>
              <w:widowControl/>
              <w:spacing w:line="360" w:lineRule="auto"/>
              <w:jc w:val="left"/>
              <w:rPr>
                <w:rFonts w:ascii="宋体" w:hAnsi="宋体" w:eastAsia="宋体"/>
                <w:sz w:val="24"/>
              </w:rPr>
            </w:pPr>
            <w:r>
              <w:rPr>
                <w:rFonts w:hint="eastAsia" w:ascii="宋体" w:hAnsi="宋体" w:eastAsia="宋体"/>
                <w:sz w:val="24"/>
              </w:rPr>
              <w:t>(3)色彩搭配得当，色调明确，颜色深浅层次分明，不能让人看起来很突兀或者看着不舒服。选择的色调应当符合课程内容。</w:t>
            </w:r>
          </w:p>
          <w:p>
            <w:pPr>
              <w:widowControl/>
              <w:spacing w:line="360" w:lineRule="auto"/>
              <w:jc w:val="left"/>
              <w:rPr>
                <w:rFonts w:ascii="宋体" w:hAnsi="宋体" w:eastAsia="宋体"/>
                <w:sz w:val="24"/>
              </w:rPr>
            </w:pPr>
            <w:r>
              <w:rPr>
                <w:rFonts w:hint="eastAsia" w:ascii="宋体" w:hAnsi="宋体" w:eastAsia="宋体"/>
                <w:sz w:val="24"/>
              </w:rPr>
              <w:t>2.背景</w:t>
            </w:r>
          </w:p>
          <w:p>
            <w:pPr>
              <w:widowControl/>
              <w:spacing w:line="360" w:lineRule="auto"/>
              <w:jc w:val="left"/>
              <w:rPr>
                <w:rFonts w:ascii="宋体" w:hAnsi="宋体" w:eastAsia="宋体"/>
                <w:sz w:val="24"/>
              </w:rPr>
            </w:pPr>
            <w:r>
              <w:rPr>
                <w:rFonts w:hint="eastAsia" w:ascii="宋体" w:hAnsi="宋体" w:eastAsia="宋体"/>
                <w:sz w:val="24"/>
              </w:rPr>
              <w:t>(1)背景制作需符合内容，有动态效果，场景整洁美观。</w:t>
            </w:r>
          </w:p>
          <w:p>
            <w:pPr>
              <w:widowControl/>
              <w:spacing w:line="360" w:lineRule="auto"/>
              <w:jc w:val="left"/>
              <w:rPr>
                <w:rFonts w:ascii="宋体" w:hAnsi="宋体" w:eastAsia="宋体"/>
                <w:sz w:val="24"/>
              </w:rPr>
            </w:pPr>
            <w:r>
              <w:rPr>
                <w:rFonts w:hint="eastAsia" w:ascii="宋体" w:hAnsi="宋体" w:eastAsia="宋体"/>
                <w:sz w:val="24"/>
              </w:rPr>
              <w:t>(2)与人物搭配协调。关系处理得当，不抢镜。</w:t>
            </w:r>
          </w:p>
          <w:p>
            <w:pPr>
              <w:widowControl/>
              <w:spacing w:line="360" w:lineRule="auto"/>
              <w:jc w:val="left"/>
              <w:rPr>
                <w:rFonts w:hint="eastAsia" w:ascii="宋体" w:hAnsi="宋体" w:eastAsia="宋体"/>
                <w:sz w:val="24"/>
              </w:rPr>
            </w:pPr>
            <w:r>
              <w:rPr>
                <w:rFonts w:hint="eastAsia" w:ascii="宋体" w:hAnsi="宋体" w:eastAsia="宋体"/>
                <w:sz w:val="24"/>
              </w:rPr>
              <w:t>(3)背景切换需要顺畅，不得硬切或者使用和画面风格不符的转场进行切换。</w:t>
            </w:r>
          </w:p>
          <w:p>
            <w:pPr>
              <w:widowControl/>
              <w:spacing w:line="360" w:lineRule="auto"/>
              <w:jc w:val="left"/>
              <w:rPr>
                <w:rFonts w:ascii="宋体" w:hAnsi="宋体" w:eastAsia="宋体"/>
                <w:sz w:val="24"/>
              </w:rPr>
            </w:pPr>
            <w:r>
              <w:rPr>
                <w:rFonts w:hint="eastAsia" w:ascii="宋体" w:hAnsi="宋体" w:eastAsia="宋体"/>
                <w:sz w:val="24"/>
              </w:rPr>
              <w:t>(4)动画元素丰富，能根据内容切换不同的素材使用，同一个素材出现次数不能过多。(固定角色除外)动画效果充满弹性。</w:t>
            </w:r>
          </w:p>
          <w:p>
            <w:pPr>
              <w:widowControl/>
              <w:spacing w:line="360" w:lineRule="auto"/>
              <w:jc w:val="left"/>
              <w:rPr>
                <w:rFonts w:ascii="宋体" w:hAnsi="宋体" w:eastAsia="宋体"/>
                <w:sz w:val="24"/>
              </w:rPr>
            </w:pPr>
            <w:r>
              <w:rPr>
                <w:rFonts w:hint="eastAsia" w:ascii="宋体" w:hAnsi="宋体" w:eastAsia="宋体"/>
                <w:sz w:val="24"/>
              </w:rPr>
              <w:t>(5)动画关系设计合理，主次分明。不能出现主次关系混乱，运动轨迹相互矛盾的情况。</w:t>
            </w:r>
          </w:p>
          <w:p>
            <w:pPr>
              <w:widowControl/>
              <w:spacing w:line="360" w:lineRule="auto"/>
              <w:jc w:val="left"/>
              <w:rPr>
                <w:rFonts w:ascii="宋体" w:hAnsi="宋体" w:eastAsia="宋体"/>
                <w:sz w:val="24"/>
              </w:rPr>
            </w:pPr>
            <w:r>
              <w:rPr>
                <w:rFonts w:hint="eastAsia" w:ascii="宋体" w:hAnsi="宋体" w:eastAsia="宋体"/>
                <w:sz w:val="24"/>
              </w:rPr>
              <w:t>3.人物动画</w:t>
            </w:r>
          </w:p>
          <w:p>
            <w:pPr>
              <w:widowControl/>
              <w:spacing w:line="360" w:lineRule="auto"/>
              <w:jc w:val="left"/>
              <w:rPr>
                <w:rFonts w:ascii="宋体" w:hAnsi="宋体" w:eastAsia="宋体"/>
                <w:sz w:val="24"/>
              </w:rPr>
            </w:pPr>
            <w:r>
              <w:rPr>
                <w:rFonts w:hint="eastAsia" w:ascii="宋体" w:hAnsi="宋体" w:eastAsia="宋体"/>
                <w:sz w:val="24"/>
              </w:rPr>
              <w:t>(1)人物根据不同角色独立设计，色彩过度自然。</w:t>
            </w:r>
          </w:p>
          <w:p>
            <w:pPr>
              <w:widowControl/>
              <w:spacing w:line="360" w:lineRule="auto"/>
              <w:jc w:val="left"/>
              <w:rPr>
                <w:rFonts w:ascii="宋体" w:hAnsi="宋体" w:eastAsia="宋体"/>
                <w:sz w:val="24"/>
              </w:rPr>
            </w:pPr>
            <w:r>
              <w:rPr>
                <w:rFonts w:hint="eastAsia" w:ascii="宋体" w:hAnsi="宋体" w:eastAsia="宋体"/>
                <w:sz w:val="24"/>
              </w:rPr>
              <w:t>(2)人物的肢体和表情动画都应该符合当下情境所需要表达的情绪。</w:t>
            </w:r>
          </w:p>
          <w:p>
            <w:pPr>
              <w:widowControl/>
              <w:spacing w:line="360" w:lineRule="auto"/>
              <w:jc w:val="left"/>
              <w:rPr>
                <w:rFonts w:hint="eastAsia" w:ascii="宋体" w:hAnsi="宋体" w:eastAsia="宋体"/>
                <w:sz w:val="24"/>
              </w:rPr>
            </w:pPr>
            <w:r>
              <w:rPr>
                <w:rFonts w:hint="eastAsia" w:ascii="宋体" w:hAnsi="宋体" w:eastAsia="宋体"/>
                <w:sz w:val="24"/>
              </w:rPr>
              <w:t>(3)肢体动画丰富自然，不僵硬。</w:t>
            </w:r>
          </w:p>
          <w:p>
            <w:pPr>
              <w:widowControl/>
              <w:spacing w:line="360" w:lineRule="auto"/>
              <w:jc w:val="left"/>
              <w:rPr>
                <w:rFonts w:ascii="宋体" w:hAnsi="宋体" w:eastAsia="宋体"/>
                <w:sz w:val="24"/>
              </w:rPr>
            </w:pPr>
            <w:r>
              <w:rPr>
                <w:rFonts w:hint="eastAsia" w:ascii="宋体" w:hAnsi="宋体" w:eastAsia="宋体"/>
                <w:sz w:val="24"/>
              </w:rPr>
              <w:t>(4)动画需要配上丰富的音效。</w:t>
            </w:r>
          </w:p>
          <w:p>
            <w:pPr>
              <w:widowControl/>
              <w:spacing w:line="360" w:lineRule="auto"/>
              <w:jc w:val="left"/>
              <w:rPr>
                <w:rFonts w:ascii="宋体" w:hAnsi="宋体" w:eastAsia="宋体"/>
                <w:b/>
                <w:bCs/>
                <w:sz w:val="24"/>
              </w:rPr>
            </w:pPr>
            <w:r>
              <w:rPr>
                <w:rFonts w:hint="eastAsia" w:ascii="宋体" w:hAnsi="宋体" w:eastAsia="宋体"/>
                <w:b/>
                <w:bCs/>
                <w:sz w:val="24"/>
              </w:rPr>
              <w:t>六、合成压制要求</w:t>
            </w:r>
          </w:p>
          <w:p>
            <w:pPr>
              <w:widowControl/>
              <w:spacing w:line="360" w:lineRule="auto"/>
              <w:jc w:val="left"/>
              <w:rPr>
                <w:rFonts w:ascii="宋体" w:hAnsi="宋体" w:eastAsia="宋体"/>
                <w:sz w:val="24"/>
              </w:rPr>
            </w:pPr>
            <w:r>
              <w:rPr>
                <w:rFonts w:hint="eastAsia" w:ascii="宋体" w:hAnsi="宋体" w:eastAsia="宋体"/>
                <w:sz w:val="24"/>
              </w:rPr>
              <w:t>1.视频压缩格式及技术参数</w:t>
            </w:r>
          </w:p>
          <w:p>
            <w:pPr>
              <w:widowControl/>
              <w:spacing w:line="360" w:lineRule="auto"/>
              <w:jc w:val="left"/>
              <w:rPr>
                <w:rFonts w:ascii="宋体" w:hAnsi="宋体" w:eastAsia="宋体"/>
                <w:sz w:val="24"/>
              </w:rPr>
            </w:pPr>
            <w:r>
              <w:rPr>
                <w:rFonts w:hint="eastAsia" w:ascii="宋体" w:hAnsi="宋体" w:eastAsia="宋体"/>
                <w:sz w:val="24"/>
              </w:rPr>
              <w:t>(1)要求采用MP4格式封装(视频编码格式: H.264/AVC(MPEG-4Part10) ;音频编码格式: AAC (MPEG4 Part3) 保证视频能支持PC端和手机端观看，文件大小在800M以内。</w:t>
            </w:r>
          </w:p>
          <w:p>
            <w:pPr>
              <w:widowControl/>
              <w:spacing w:line="360" w:lineRule="auto"/>
              <w:jc w:val="left"/>
              <w:rPr>
                <w:rFonts w:ascii="宋体" w:hAnsi="宋体" w:eastAsia="宋体"/>
                <w:sz w:val="24"/>
              </w:rPr>
            </w:pPr>
            <w:r>
              <w:rPr>
                <w:rFonts w:hint="eastAsia" w:ascii="宋体" w:hAnsi="宋体" w:eastAsia="宋体"/>
                <w:sz w:val="24"/>
              </w:rPr>
              <w:t>(2)视频码流率:动态码流的最高码率不高于2000Kbps，最低码率不得低于1024Kbps;</w:t>
            </w:r>
          </w:p>
          <w:p>
            <w:pPr>
              <w:widowControl/>
              <w:spacing w:line="360" w:lineRule="auto"/>
              <w:jc w:val="left"/>
              <w:rPr>
                <w:rFonts w:ascii="宋体" w:hAnsi="宋体" w:eastAsia="宋体"/>
                <w:sz w:val="24"/>
              </w:rPr>
            </w:pPr>
            <w:r>
              <w:rPr>
                <w:rFonts w:hint="eastAsia" w:ascii="宋体" w:hAnsi="宋体" w:eastAsia="宋体"/>
                <w:sz w:val="24"/>
              </w:rPr>
              <w:t>(3)视频分辨率及画幅宽高比:分辨率设定为1920X1080,宽高比设定为16:9;</w:t>
            </w:r>
          </w:p>
          <w:p>
            <w:pPr>
              <w:widowControl/>
              <w:spacing w:line="360" w:lineRule="auto"/>
              <w:jc w:val="left"/>
              <w:rPr>
                <w:rFonts w:ascii="宋体" w:hAnsi="宋体" w:eastAsia="宋体"/>
                <w:sz w:val="24"/>
              </w:rPr>
            </w:pPr>
            <w:r>
              <w:rPr>
                <w:rFonts w:hint="eastAsia" w:ascii="宋体" w:hAnsi="宋体" w:eastAsia="宋体"/>
                <w:sz w:val="24"/>
              </w:rPr>
              <w:t>(4)视频帧率为25帧/秒，扫描方式采用逐行扫描。</w:t>
            </w:r>
          </w:p>
          <w:p>
            <w:pPr>
              <w:widowControl/>
              <w:spacing w:line="360" w:lineRule="auto"/>
              <w:jc w:val="left"/>
              <w:rPr>
                <w:rFonts w:ascii="宋体" w:hAnsi="宋体" w:eastAsia="宋体"/>
                <w:sz w:val="24"/>
              </w:rPr>
            </w:pPr>
            <w:r>
              <w:rPr>
                <w:rFonts w:hint="eastAsia" w:ascii="宋体" w:hAnsi="宋体" w:eastAsia="宋体"/>
                <w:sz w:val="24"/>
              </w:rPr>
              <w:t>2.音频压缩格式及技术参数</w:t>
            </w:r>
          </w:p>
          <w:p>
            <w:pPr>
              <w:widowControl/>
              <w:spacing w:line="360" w:lineRule="auto"/>
              <w:jc w:val="left"/>
              <w:rPr>
                <w:rFonts w:ascii="宋体" w:hAnsi="宋体" w:eastAsia="宋体"/>
                <w:sz w:val="24"/>
              </w:rPr>
            </w:pPr>
            <w:r>
              <w:rPr>
                <w:rFonts w:hint="eastAsia" w:ascii="宋体" w:hAnsi="宋体" w:eastAsia="宋体"/>
                <w:sz w:val="24"/>
              </w:rPr>
              <w:t>(1)采样率48KHz， 音频码流率128Kbps(恒定)， 音频压缩采用AAC (MPEG4 Part3) 格式编码。</w:t>
            </w:r>
          </w:p>
          <w:p>
            <w:pPr>
              <w:widowControl/>
              <w:spacing w:line="360" w:lineRule="auto"/>
              <w:jc w:val="left"/>
              <w:rPr>
                <w:rFonts w:ascii="宋体" w:hAnsi="宋体" w:eastAsia="宋体"/>
                <w:sz w:val="24"/>
              </w:rPr>
            </w:pPr>
            <w:r>
              <w:rPr>
                <w:rFonts w:hint="eastAsia" w:ascii="宋体" w:hAnsi="宋体" w:eastAsia="宋体"/>
                <w:sz w:val="24"/>
              </w:rPr>
              <w:t>(2)必须是双声道，必须做混音处理，微课中的声音和画面要求同步，无交流声或其他杂音等缺陷，无明显失真、放音过冲、过弱。解说声与现场声、背景音乐无明显比例失调，音频信噪比不低于48dB。</w:t>
            </w:r>
          </w:p>
          <w:p>
            <w:pPr>
              <w:widowControl/>
              <w:spacing w:line="360" w:lineRule="auto"/>
              <w:jc w:val="left"/>
              <w:rPr>
                <w:rFonts w:ascii="宋体" w:hAnsi="宋体" w:eastAsia="宋体"/>
                <w:b/>
                <w:bCs/>
                <w:sz w:val="24"/>
              </w:rPr>
            </w:pPr>
            <w:r>
              <w:rPr>
                <w:rFonts w:hint="eastAsia" w:ascii="宋体" w:hAnsi="宋体" w:eastAsia="宋体"/>
                <w:b/>
                <w:bCs/>
                <w:sz w:val="24"/>
              </w:rPr>
              <w:t>七、版权要求</w:t>
            </w:r>
          </w:p>
          <w:p>
            <w:pPr>
              <w:widowControl/>
              <w:spacing w:line="360" w:lineRule="auto"/>
              <w:jc w:val="left"/>
              <w:rPr>
                <w:rFonts w:ascii="宋体" w:hAnsi="宋体" w:eastAsia="宋体"/>
                <w:sz w:val="24"/>
              </w:rPr>
            </w:pPr>
            <w:r>
              <w:rPr>
                <w:rFonts w:hint="eastAsia" w:ascii="宋体" w:hAnsi="宋体" w:eastAsia="宋体"/>
                <w:sz w:val="24"/>
              </w:rPr>
              <w:t>1.制作完成的视频为原创作品，所有版权归采购人所有。</w:t>
            </w:r>
          </w:p>
          <w:p>
            <w:pPr>
              <w:widowControl/>
              <w:spacing w:line="360" w:lineRule="auto"/>
              <w:jc w:val="left"/>
              <w:rPr>
                <w:rFonts w:ascii="宋体" w:hAnsi="宋体" w:eastAsia="宋体"/>
                <w:sz w:val="24"/>
              </w:rPr>
            </w:pPr>
            <w:r>
              <w:rPr>
                <w:rFonts w:hint="eastAsia" w:ascii="宋体" w:hAnsi="宋体" w:eastAsia="宋体"/>
                <w:sz w:val="24"/>
              </w:rPr>
              <w:t>2.制作所使用的所有素材均有合法使用权，不能产生版权纠纷的问题。</w:t>
            </w:r>
          </w:p>
          <w:p>
            <w:pPr>
              <w:widowControl/>
              <w:spacing w:line="360" w:lineRule="auto"/>
              <w:ind w:firstLine="241" w:firstLineChars="100"/>
              <w:jc w:val="left"/>
              <w:rPr>
                <w:rFonts w:ascii="宋体" w:hAnsi="宋体" w:eastAsia="宋体"/>
                <w:b/>
                <w:bCs/>
                <w:sz w:val="24"/>
              </w:rPr>
            </w:pPr>
            <w:r>
              <w:rPr>
                <w:rFonts w:hint="eastAsia" w:ascii="宋体" w:hAnsi="宋体" w:eastAsia="宋体"/>
                <w:b/>
                <w:bCs/>
                <w:sz w:val="24"/>
              </w:rPr>
              <w:t>其他要求</w:t>
            </w:r>
          </w:p>
          <w:p>
            <w:pPr>
              <w:widowControl/>
              <w:spacing w:line="360" w:lineRule="auto"/>
              <w:ind w:firstLine="240" w:firstLineChars="100"/>
              <w:jc w:val="left"/>
              <w:rPr>
                <w:rFonts w:ascii="宋体" w:hAnsi="宋体" w:eastAsia="宋体" w:cs="宋体"/>
                <w:sz w:val="24"/>
              </w:rPr>
            </w:pPr>
            <w:r>
              <w:rPr>
                <w:rFonts w:hint="eastAsia" w:ascii="宋体" w:hAnsi="宋体" w:eastAsia="宋体" w:cs="宋体"/>
                <w:sz w:val="24"/>
              </w:rPr>
              <w:t>视频成品交付日期：202</w:t>
            </w:r>
            <w:r>
              <w:rPr>
                <w:rFonts w:ascii="宋体" w:hAnsi="宋体" w:eastAsia="宋体" w:cs="宋体"/>
                <w:sz w:val="24"/>
              </w:rPr>
              <w:t>3</w:t>
            </w:r>
            <w:r>
              <w:rPr>
                <w:rFonts w:hint="eastAsia" w:ascii="宋体" w:hAnsi="宋体" w:eastAsia="宋体" w:cs="宋体"/>
                <w:sz w:val="24"/>
              </w:rPr>
              <w:t>年</w:t>
            </w:r>
            <w:r>
              <w:rPr>
                <w:rFonts w:ascii="宋体" w:hAnsi="宋体" w:eastAsia="宋体" w:cs="宋体"/>
                <w:sz w:val="24"/>
              </w:rPr>
              <w:t>11</w:t>
            </w:r>
            <w:r>
              <w:rPr>
                <w:rFonts w:hint="eastAsia" w:ascii="宋体" w:hAnsi="宋体" w:eastAsia="宋体" w:cs="宋体"/>
                <w:sz w:val="24"/>
              </w:rPr>
              <w:t>月</w:t>
            </w:r>
            <w:r>
              <w:rPr>
                <w:rFonts w:ascii="宋体" w:hAnsi="宋体" w:eastAsia="宋体" w:cs="宋体"/>
                <w:sz w:val="24"/>
              </w:rPr>
              <w:t>26</w:t>
            </w:r>
            <w:r>
              <w:rPr>
                <w:rFonts w:hint="eastAsia" w:ascii="宋体" w:hAnsi="宋体" w:eastAsia="宋体" w:cs="宋体"/>
                <w:sz w:val="24"/>
              </w:rPr>
              <w:t>日前。</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333333"/>
                <w:kern w:val="0"/>
                <w:sz w:val="24"/>
              </w:rPr>
            </w:pPr>
            <w:r>
              <w:rPr>
                <w:rFonts w:hint="eastAsia" w:ascii="宋体" w:hAnsi="宋体" w:eastAsia="宋体" w:cs="宋体"/>
                <w:b/>
                <w:bCs/>
                <w:color w:val="333333"/>
                <w:kern w:val="0"/>
                <w:sz w:val="24"/>
              </w:rPr>
              <w:t>个</w:t>
            </w:r>
          </w:p>
        </w:tc>
        <w:tc>
          <w:tcPr>
            <w:tcW w:w="6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333333"/>
                <w:kern w:val="0"/>
                <w:sz w:val="24"/>
              </w:rPr>
            </w:pPr>
            <w:r>
              <w:rPr>
                <w:rFonts w:hint="eastAsia" w:ascii="宋体" w:hAnsi="宋体" w:eastAsia="宋体" w:cs="宋体"/>
                <w:b/>
                <w:bCs/>
                <w:color w:val="333333"/>
                <w:kern w:val="0"/>
                <w:sz w:val="24"/>
              </w:rPr>
              <w:t>4</w:t>
            </w:r>
          </w:p>
        </w:tc>
        <w:tc>
          <w:tcPr>
            <w:tcW w:w="84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b/>
                <w:bCs/>
                <w:color w:val="333333"/>
                <w:sz w:val="24"/>
              </w:rPr>
            </w:pPr>
          </w:p>
        </w:tc>
        <w:tc>
          <w:tcPr>
            <w:tcW w:w="86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b/>
                <w:bCs/>
                <w:color w:val="333333"/>
                <w:sz w:val="24"/>
              </w:rPr>
            </w:pPr>
            <w:bookmarkStart w:id="0" w:name="_GoBack"/>
            <w:bookmarkEnd w:id="0"/>
          </w:p>
        </w:tc>
      </w:tr>
      <w:tr>
        <w:tblPrEx>
          <w:tblCellMar>
            <w:top w:w="0" w:type="dxa"/>
            <w:left w:w="108" w:type="dxa"/>
            <w:bottom w:w="0" w:type="dxa"/>
            <w:right w:w="108" w:type="dxa"/>
          </w:tblCellMar>
        </w:tblPrEx>
        <w:trPr>
          <w:trHeight w:val="465" w:hRule="atLeast"/>
        </w:trPr>
        <w:tc>
          <w:tcPr>
            <w:tcW w:w="921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right="440"/>
              <w:rPr>
                <w:rFonts w:ascii="宋体" w:hAnsi="宋体" w:eastAsia="宋体" w:cs="宋体"/>
                <w:b/>
                <w:bCs/>
                <w:color w:val="000000"/>
                <w:kern w:val="0"/>
                <w:szCs w:val="21"/>
              </w:rPr>
            </w:pPr>
            <w:r>
              <w:rPr>
                <w:rFonts w:hint="eastAsia" w:ascii="宋体" w:hAnsi="宋体" w:eastAsia="宋体" w:cs="宋体"/>
                <w:b/>
                <w:bCs/>
                <w:color w:val="000000"/>
                <w:kern w:val="0"/>
                <w:szCs w:val="21"/>
              </w:rPr>
              <w:t xml:space="preserve">总计金额： </w:t>
            </w:r>
            <w:r>
              <w:rPr>
                <w:rFonts w:hint="eastAsia" w:ascii="宋体" w:hAnsi="宋体" w:eastAsia="宋体" w:cs="宋体"/>
                <w:b/>
                <w:bCs/>
                <w:color w:val="000000"/>
                <w:kern w:val="0"/>
                <w:szCs w:val="21"/>
                <w:lang w:val="en-US" w:eastAsia="zh-CN"/>
              </w:rPr>
              <w:t xml:space="preserve">          </w:t>
            </w:r>
            <w:r>
              <w:rPr>
                <w:rFonts w:hint="eastAsia" w:ascii="宋体" w:hAnsi="宋体" w:eastAsia="宋体" w:cs="宋体"/>
                <w:b/>
                <w:bCs/>
                <w:color w:val="000000"/>
                <w:kern w:val="0"/>
                <w:szCs w:val="21"/>
              </w:rPr>
              <w:t>元</w:t>
            </w:r>
          </w:p>
        </w:tc>
      </w:tr>
    </w:tbl>
    <w:p>
      <w:pPr>
        <w:spacing w:line="560" w:lineRule="exact"/>
        <w:jc w:val="left"/>
        <w:rPr>
          <w:rFonts w:hint="default" w:eastAsiaTheme="minorEastAsia"/>
          <w:sz w:val="24"/>
          <w:lang w:val="en-US" w:eastAsia="zh-CN"/>
        </w:rPr>
      </w:pPr>
      <w:r>
        <w:rPr>
          <w:rFonts w:hint="eastAsia"/>
          <w:sz w:val="24"/>
          <w:lang w:eastAsia="zh-CN"/>
        </w:rPr>
        <w:t>报价公司（公司名称）：</w:t>
      </w:r>
      <w:r>
        <w:rPr>
          <w:rFonts w:hint="eastAsia"/>
          <w:sz w:val="24"/>
          <w:lang w:val="en-US" w:eastAsia="zh-CN"/>
        </w:rPr>
        <w:t xml:space="preserve">                联系人：              联系电话：</w:t>
      </w:r>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Courier New">
    <w:panose1 w:val="02070309020205020404"/>
    <w:charset w:val="00"/>
    <w:family w:val="modern"/>
    <w:pitch w:val="default"/>
    <w:sig w:usb0="E0002AFF" w:usb1="C0007843" w:usb2="00000009" w:usb3="00000000" w:csb0="400001FF" w:csb1="FFFF0000"/>
  </w:font>
  <w:font w:name="Songti SC">
    <w:altName w:val="微软雅黑"/>
    <w:panose1 w:val="00000000000000000000"/>
    <w:charset w:val="86"/>
    <w:family w:val="auto"/>
    <w:pitch w:val="default"/>
    <w:sig w:usb0="00000000" w:usb1="00000000" w:usb2="00000010" w:usb3="00000000" w:csb0="0004009F"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2YwY2ZiN2NjMTFhYjU2ZDIzMmI0ZGYxNmY3M2M3MTEifQ=="/>
  </w:docVars>
  <w:rsids>
    <w:rsidRoot w:val="003D3F14"/>
    <w:rsid w:val="0000685F"/>
    <w:rsid w:val="00021B95"/>
    <w:rsid w:val="00036442"/>
    <w:rsid w:val="00055C15"/>
    <w:rsid w:val="000659F3"/>
    <w:rsid w:val="00080F49"/>
    <w:rsid w:val="000B2A3C"/>
    <w:rsid w:val="000C6813"/>
    <w:rsid w:val="000C76C9"/>
    <w:rsid w:val="001029FA"/>
    <w:rsid w:val="00130FD1"/>
    <w:rsid w:val="00151DAC"/>
    <w:rsid w:val="001764A7"/>
    <w:rsid w:val="00190C28"/>
    <w:rsid w:val="00194FF8"/>
    <w:rsid w:val="00216CC8"/>
    <w:rsid w:val="00225D95"/>
    <w:rsid w:val="0028438E"/>
    <w:rsid w:val="002A1261"/>
    <w:rsid w:val="002A18B5"/>
    <w:rsid w:val="0032736A"/>
    <w:rsid w:val="0035652A"/>
    <w:rsid w:val="0038529D"/>
    <w:rsid w:val="003979FC"/>
    <w:rsid w:val="003A2BB0"/>
    <w:rsid w:val="003B7369"/>
    <w:rsid w:val="003D3F14"/>
    <w:rsid w:val="00404A32"/>
    <w:rsid w:val="004351A6"/>
    <w:rsid w:val="00444F15"/>
    <w:rsid w:val="004553E0"/>
    <w:rsid w:val="0053652C"/>
    <w:rsid w:val="00536A72"/>
    <w:rsid w:val="005648C3"/>
    <w:rsid w:val="00572D32"/>
    <w:rsid w:val="0057565B"/>
    <w:rsid w:val="00590982"/>
    <w:rsid w:val="005A0092"/>
    <w:rsid w:val="005B2DA5"/>
    <w:rsid w:val="005B327E"/>
    <w:rsid w:val="005D6F12"/>
    <w:rsid w:val="00602666"/>
    <w:rsid w:val="006273D3"/>
    <w:rsid w:val="0066102F"/>
    <w:rsid w:val="00664196"/>
    <w:rsid w:val="00682C26"/>
    <w:rsid w:val="006A774C"/>
    <w:rsid w:val="006D78C2"/>
    <w:rsid w:val="006F19F8"/>
    <w:rsid w:val="007313E4"/>
    <w:rsid w:val="00743919"/>
    <w:rsid w:val="00757A25"/>
    <w:rsid w:val="007D0C45"/>
    <w:rsid w:val="008455C8"/>
    <w:rsid w:val="00862060"/>
    <w:rsid w:val="00867B75"/>
    <w:rsid w:val="008B6782"/>
    <w:rsid w:val="008D34EF"/>
    <w:rsid w:val="008D649F"/>
    <w:rsid w:val="008F62AA"/>
    <w:rsid w:val="009019F8"/>
    <w:rsid w:val="00945281"/>
    <w:rsid w:val="00972A69"/>
    <w:rsid w:val="009778D9"/>
    <w:rsid w:val="0098654D"/>
    <w:rsid w:val="009A2D51"/>
    <w:rsid w:val="009A60FD"/>
    <w:rsid w:val="009E4A43"/>
    <w:rsid w:val="00A4339D"/>
    <w:rsid w:val="00A7255A"/>
    <w:rsid w:val="00A9471D"/>
    <w:rsid w:val="00AC0A05"/>
    <w:rsid w:val="00AD6D0C"/>
    <w:rsid w:val="00AF7099"/>
    <w:rsid w:val="00B17D7C"/>
    <w:rsid w:val="00B610D7"/>
    <w:rsid w:val="00BB7A1A"/>
    <w:rsid w:val="00BC36A2"/>
    <w:rsid w:val="00BF1568"/>
    <w:rsid w:val="00BF16CF"/>
    <w:rsid w:val="00BF4058"/>
    <w:rsid w:val="00C25800"/>
    <w:rsid w:val="00C371C6"/>
    <w:rsid w:val="00C71D9B"/>
    <w:rsid w:val="00C86D86"/>
    <w:rsid w:val="00CE3E74"/>
    <w:rsid w:val="00D27CCB"/>
    <w:rsid w:val="00D47927"/>
    <w:rsid w:val="00D54F70"/>
    <w:rsid w:val="00D639A1"/>
    <w:rsid w:val="00D76E59"/>
    <w:rsid w:val="00D91976"/>
    <w:rsid w:val="00DB0F52"/>
    <w:rsid w:val="00E0530C"/>
    <w:rsid w:val="00E118A1"/>
    <w:rsid w:val="00E54B87"/>
    <w:rsid w:val="00E64C46"/>
    <w:rsid w:val="00E97200"/>
    <w:rsid w:val="00EB7545"/>
    <w:rsid w:val="00F53F4D"/>
    <w:rsid w:val="00F96662"/>
    <w:rsid w:val="013E77C3"/>
    <w:rsid w:val="01590F4B"/>
    <w:rsid w:val="02C679B8"/>
    <w:rsid w:val="041C6236"/>
    <w:rsid w:val="05DA33FE"/>
    <w:rsid w:val="06074FAF"/>
    <w:rsid w:val="065F2A90"/>
    <w:rsid w:val="06A8424D"/>
    <w:rsid w:val="0F451D95"/>
    <w:rsid w:val="0F955126"/>
    <w:rsid w:val="10A9253D"/>
    <w:rsid w:val="11125B48"/>
    <w:rsid w:val="13A140A0"/>
    <w:rsid w:val="14186BBB"/>
    <w:rsid w:val="150F17D1"/>
    <w:rsid w:val="15593FC9"/>
    <w:rsid w:val="161B09AC"/>
    <w:rsid w:val="16855761"/>
    <w:rsid w:val="19FA179E"/>
    <w:rsid w:val="19FF299E"/>
    <w:rsid w:val="1AE479A2"/>
    <w:rsid w:val="1D006BB2"/>
    <w:rsid w:val="1D0A01F1"/>
    <w:rsid w:val="1DBD03D3"/>
    <w:rsid w:val="1E7B061E"/>
    <w:rsid w:val="1EF328AA"/>
    <w:rsid w:val="1F217568"/>
    <w:rsid w:val="20BB11A5"/>
    <w:rsid w:val="2149312A"/>
    <w:rsid w:val="223B07F0"/>
    <w:rsid w:val="23A40E5B"/>
    <w:rsid w:val="242E1C8E"/>
    <w:rsid w:val="24CC3153"/>
    <w:rsid w:val="25193035"/>
    <w:rsid w:val="25736C85"/>
    <w:rsid w:val="25BC27D4"/>
    <w:rsid w:val="27D86334"/>
    <w:rsid w:val="28092D7E"/>
    <w:rsid w:val="286D7229"/>
    <w:rsid w:val="29604064"/>
    <w:rsid w:val="2C4932BF"/>
    <w:rsid w:val="2E161AD5"/>
    <w:rsid w:val="2E294D8D"/>
    <w:rsid w:val="2E692241"/>
    <w:rsid w:val="31CA78BB"/>
    <w:rsid w:val="32894C60"/>
    <w:rsid w:val="347723BE"/>
    <w:rsid w:val="377712F2"/>
    <w:rsid w:val="3787519E"/>
    <w:rsid w:val="3CE3763F"/>
    <w:rsid w:val="3DC37591"/>
    <w:rsid w:val="3EA11583"/>
    <w:rsid w:val="3F9E4EE5"/>
    <w:rsid w:val="4120761A"/>
    <w:rsid w:val="41DD401A"/>
    <w:rsid w:val="462E6BED"/>
    <w:rsid w:val="489E3732"/>
    <w:rsid w:val="4A541B9F"/>
    <w:rsid w:val="4A694B71"/>
    <w:rsid w:val="4ADE7385"/>
    <w:rsid w:val="4B4F5754"/>
    <w:rsid w:val="4F6C0B5C"/>
    <w:rsid w:val="51E8779D"/>
    <w:rsid w:val="530348BF"/>
    <w:rsid w:val="55D731C6"/>
    <w:rsid w:val="57E023C4"/>
    <w:rsid w:val="599C2C1B"/>
    <w:rsid w:val="5AFC6067"/>
    <w:rsid w:val="5B365577"/>
    <w:rsid w:val="5D280A7B"/>
    <w:rsid w:val="5D5850AB"/>
    <w:rsid w:val="5E573C4C"/>
    <w:rsid w:val="63482F4A"/>
    <w:rsid w:val="638A4305"/>
    <w:rsid w:val="63F200B4"/>
    <w:rsid w:val="641066DF"/>
    <w:rsid w:val="695C7A6D"/>
    <w:rsid w:val="6D523957"/>
    <w:rsid w:val="6EF820EC"/>
    <w:rsid w:val="70FF3D63"/>
    <w:rsid w:val="73214465"/>
    <w:rsid w:val="73B21561"/>
    <w:rsid w:val="76FC1F89"/>
    <w:rsid w:val="79F20AB8"/>
    <w:rsid w:val="7C1D7794"/>
    <w:rsid w:val="7D1C6CC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Plain Text"/>
    <w:basedOn w:val="1"/>
    <w:link w:val="9"/>
    <w:qFormat/>
    <w:uiPriority w:val="0"/>
    <w:rPr>
      <w:rFonts w:ascii="宋体" w:hAnsi="Courier New" w:eastAsia="宋体"/>
    </w:rPr>
  </w:style>
  <w:style w:type="paragraph" w:styleId="3">
    <w:name w:val="Balloon Text"/>
    <w:basedOn w:val="1"/>
    <w:link w:val="8"/>
    <w:semiHidden/>
    <w:unhideWhenUsed/>
    <w:qFormat/>
    <w:uiPriority w:val="99"/>
    <w:rPr>
      <w:rFonts w:ascii="宋体" w:eastAsia="宋体"/>
      <w:sz w:val="18"/>
      <w:szCs w:val="18"/>
    </w:r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批注框文本 字符"/>
    <w:basedOn w:val="7"/>
    <w:link w:val="3"/>
    <w:semiHidden/>
    <w:qFormat/>
    <w:uiPriority w:val="99"/>
    <w:rPr>
      <w:rFonts w:ascii="宋体" w:eastAsia="宋体"/>
      <w:sz w:val="18"/>
      <w:szCs w:val="18"/>
    </w:rPr>
  </w:style>
  <w:style w:type="character" w:customStyle="1" w:styleId="9">
    <w:name w:val="纯文本 字符"/>
    <w:link w:val="2"/>
    <w:qFormat/>
    <w:uiPriority w:val="0"/>
    <w:rPr>
      <w:rFonts w:ascii="宋体" w:hAnsi="Courier New" w:eastAsia="宋体"/>
    </w:rPr>
  </w:style>
  <w:style w:type="character" w:customStyle="1" w:styleId="10">
    <w:name w:val="纯文本 字符1"/>
    <w:basedOn w:val="7"/>
    <w:semiHidden/>
    <w:qFormat/>
    <w:uiPriority w:val="99"/>
    <w:rPr>
      <w:rFonts w:hAnsi="Courier New" w:cs="Courier New" w:asciiTheme="minorEastAsia"/>
    </w:rPr>
  </w:style>
  <w:style w:type="character" w:customStyle="1" w:styleId="11">
    <w:name w:val="页眉 字符"/>
    <w:basedOn w:val="7"/>
    <w:link w:val="5"/>
    <w:semiHidden/>
    <w:qFormat/>
    <w:uiPriority w:val="99"/>
    <w:rPr>
      <w:rFonts w:asciiTheme="minorHAnsi" w:hAnsiTheme="minorHAnsi" w:eastAsiaTheme="minorEastAsia" w:cstheme="minorBidi"/>
      <w:kern w:val="2"/>
      <w:sz w:val="18"/>
      <w:szCs w:val="18"/>
    </w:rPr>
  </w:style>
  <w:style w:type="character" w:customStyle="1" w:styleId="12">
    <w:name w:val="页脚 字符"/>
    <w:basedOn w:val="7"/>
    <w:link w:val="4"/>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神州网信技术有限公司</Company>
  <Pages>7</Pages>
  <Words>460</Words>
  <Characters>2623</Characters>
  <Lines>21</Lines>
  <Paragraphs>6</Paragraphs>
  <TotalTime>13</TotalTime>
  <ScaleCrop>false</ScaleCrop>
  <LinksUpToDate>false</LinksUpToDate>
  <CharactersWithSpaces>3077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2020-05-07T00:59:00Z</dcterms:created>
  <dc:creator>1278761789@qq.com</dc:creator>
  <cp:lastModifiedBy>唐文显</cp:lastModifiedBy>
  <cp:lastPrinted>2020-05-18T07:25:00Z</cp:lastPrinted>
  <dcterms:modified xsi:type="dcterms:W3CDTF">2023-11-18T08:18:36Z</dcterms:modified>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57C238C84CA7493C99CE077B896364AC</vt:lpwstr>
  </property>
</Properties>
</file>